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B55BF0">
        <w:rPr>
          <w:color w:val="000000"/>
          <w:sz w:val="24"/>
          <w:szCs w:val="24"/>
        </w:rPr>
        <w:t>02</w:t>
      </w:r>
      <w:r w:rsidRPr="007047FC">
        <w:rPr>
          <w:color w:val="000000"/>
          <w:sz w:val="24"/>
          <w:szCs w:val="24"/>
        </w:rPr>
        <w:t>/201</w:t>
      </w:r>
      <w:r w:rsidR="00B32B1A">
        <w:rPr>
          <w:color w:val="000000"/>
          <w:sz w:val="24"/>
          <w:szCs w:val="24"/>
        </w:rPr>
        <w:t>7</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proofErr w:type="spellStart"/>
      <w:r w:rsidR="00B55BF0">
        <w:rPr>
          <w:b/>
          <w:i/>
          <w:sz w:val="20"/>
        </w:rPr>
        <w:t>October</w:t>
      </w:r>
      <w:proofErr w:type="spellEnd"/>
      <w:r w:rsidR="00C150E4">
        <w:rPr>
          <w:b/>
          <w:i/>
          <w:sz w:val="20"/>
        </w:rPr>
        <w:t xml:space="preserve"> </w:t>
      </w:r>
      <w:r w:rsidR="00B32B1A">
        <w:rPr>
          <w:b/>
          <w:i/>
          <w:sz w:val="20"/>
        </w:rPr>
        <w:t>2017</w:t>
      </w:r>
    </w:p>
    <w:p w:rsidR="00682BA9" w:rsidRDefault="00682BA9" w:rsidP="00151AA3">
      <w:pPr>
        <w:pStyle w:val="Default"/>
        <w:rPr>
          <w:b/>
          <w:bCs/>
          <w:sz w:val="28"/>
          <w:szCs w:val="28"/>
        </w:rPr>
      </w:pPr>
    </w:p>
    <w:p w:rsidR="00B32B1A" w:rsidRDefault="00B32B1A" w:rsidP="00B32B1A">
      <w:pPr>
        <w:pStyle w:val="Default"/>
        <w:rPr>
          <w:b/>
          <w:bCs/>
          <w:sz w:val="28"/>
          <w:szCs w:val="28"/>
          <w:lang w:val="en-US"/>
        </w:rPr>
      </w:pPr>
      <w:proofErr w:type="spellStart"/>
      <w:r w:rsidRPr="00120355">
        <w:rPr>
          <w:b/>
          <w:bCs/>
          <w:sz w:val="28"/>
          <w:szCs w:val="28"/>
          <w:lang w:val="en-US"/>
        </w:rPr>
        <w:t>Deutschmann</w:t>
      </w:r>
      <w:proofErr w:type="spellEnd"/>
      <w:r w:rsidRPr="00120355">
        <w:rPr>
          <w:b/>
          <w:bCs/>
          <w:sz w:val="28"/>
          <w:szCs w:val="28"/>
          <w:lang w:val="en-US"/>
        </w:rPr>
        <w:t xml:space="preserve"> Automation </w:t>
      </w:r>
      <w:r w:rsidR="00B55BF0">
        <w:rPr>
          <w:b/>
          <w:bCs/>
          <w:sz w:val="28"/>
          <w:szCs w:val="28"/>
          <w:lang w:val="en-US"/>
        </w:rPr>
        <w:t>at SPS</w:t>
      </w:r>
      <w:r>
        <w:rPr>
          <w:b/>
          <w:bCs/>
          <w:sz w:val="28"/>
          <w:szCs w:val="28"/>
          <w:lang w:val="en-US"/>
        </w:rPr>
        <w:t xml:space="preserve"> </w:t>
      </w:r>
      <w:r w:rsidR="0013130E">
        <w:rPr>
          <w:b/>
          <w:bCs/>
          <w:sz w:val="28"/>
          <w:szCs w:val="28"/>
        </w:rPr>
        <w:t>IPC Drives</w:t>
      </w:r>
      <w:r w:rsidR="0013130E" w:rsidRPr="00FB3216">
        <w:rPr>
          <w:b/>
          <w:bCs/>
          <w:sz w:val="28"/>
          <w:szCs w:val="28"/>
        </w:rPr>
        <w:t xml:space="preserve"> </w:t>
      </w:r>
      <w:r>
        <w:rPr>
          <w:b/>
          <w:bCs/>
          <w:sz w:val="28"/>
          <w:szCs w:val="28"/>
          <w:lang w:val="en-US"/>
        </w:rPr>
        <w:t>2017</w:t>
      </w:r>
      <w:r w:rsidRPr="00120355">
        <w:rPr>
          <w:b/>
          <w:bCs/>
          <w:sz w:val="28"/>
          <w:szCs w:val="28"/>
          <w:lang w:val="en-US"/>
        </w:rPr>
        <w:t xml:space="preserve">: </w:t>
      </w:r>
    </w:p>
    <w:p w:rsidR="00B55BF0" w:rsidRPr="00B55BF0" w:rsidRDefault="00B55BF0" w:rsidP="00B55BF0">
      <w:pPr>
        <w:rPr>
          <w:rFonts w:cs="Arial"/>
          <w:b/>
          <w:sz w:val="28"/>
          <w:szCs w:val="28"/>
          <w:lang w:val="en-US"/>
        </w:rPr>
      </w:pPr>
      <w:r w:rsidRPr="00B55BF0">
        <w:rPr>
          <w:rFonts w:cs="Arial"/>
          <w:b/>
          <w:sz w:val="28"/>
          <w:szCs w:val="28"/>
          <w:lang w:val="en-US"/>
        </w:rPr>
        <w:t>Simple programming of UNIGATE modules</w:t>
      </w:r>
    </w:p>
    <w:p w:rsidR="00896F86" w:rsidRPr="00120355" w:rsidRDefault="00896F86" w:rsidP="004B75F9">
      <w:pPr>
        <w:pStyle w:val="Default"/>
        <w:spacing w:line="360" w:lineRule="auto"/>
        <w:rPr>
          <w:sz w:val="22"/>
          <w:szCs w:val="22"/>
          <w:lang w:val="en-US"/>
        </w:rPr>
      </w:pPr>
    </w:p>
    <w:p w:rsidR="00B55BF0" w:rsidRPr="00A81B4B" w:rsidRDefault="00FD052E" w:rsidP="00B55BF0">
      <w:pPr>
        <w:spacing w:line="360" w:lineRule="auto"/>
        <w:rPr>
          <w:rFonts w:cs="Arial"/>
          <w:sz w:val="22"/>
          <w:szCs w:val="22"/>
          <w:lang w:val="en-US"/>
        </w:rPr>
      </w:pPr>
      <w:r>
        <w:rPr>
          <w:sz w:val="22"/>
          <w:szCs w:val="22"/>
          <w:lang w:val="en-US"/>
        </w:rPr>
        <w:t xml:space="preserve">Bad </w:t>
      </w:r>
      <w:proofErr w:type="spellStart"/>
      <w:r>
        <w:rPr>
          <w:sz w:val="22"/>
          <w:szCs w:val="22"/>
          <w:lang w:val="en-US"/>
        </w:rPr>
        <w:t>Camberg</w:t>
      </w:r>
      <w:proofErr w:type="spellEnd"/>
      <w:r w:rsidR="00DC4647" w:rsidRPr="00085677">
        <w:rPr>
          <w:sz w:val="22"/>
          <w:szCs w:val="22"/>
          <w:lang w:val="en-US"/>
        </w:rPr>
        <w:t>, Germany</w:t>
      </w:r>
      <w:r w:rsidR="005A393F" w:rsidRPr="00085677">
        <w:rPr>
          <w:sz w:val="22"/>
          <w:szCs w:val="22"/>
          <w:lang w:val="en-US"/>
        </w:rPr>
        <w:t xml:space="preserve"> </w:t>
      </w:r>
      <w:r w:rsidR="005A393F" w:rsidRPr="00B55BF0">
        <w:rPr>
          <w:sz w:val="22"/>
          <w:szCs w:val="22"/>
          <w:lang w:val="en-US"/>
        </w:rPr>
        <w:t xml:space="preserve">– </w:t>
      </w:r>
      <w:proofErr w:type="spellStart"/>
      <w:r w:rsidR="00B32B1A" w:rsidRPr="00B55BF0">
        <w:rPr>
          <w:rFonts w:cs="Arial"/>
          <w:sz w:val="22"/>
          <w:szCs w:val="22"/>
          <w:lang w:val="en-US"/>
        </w:rPr>
        <w:t>Deutschmann</w:t>
      </w:r>
      <w:proofErr w:type="spellEnd"/>
      <w:r w:rsidR="00B32B1A" w:rsidRPr="00B55BF0">
        <w:rPr>
          <w:rFonts w:cs="Arial"/>
          <w:sz w:val="22"/>
          <w:szCs w:val="22"/>
          <w:lang w:val="en-US"/>
        </w:rPr>
        <w:t xml:space="preserve"> Automation, the specialist for industrial data communication, </w:t>
      </w:r>
      <w:r w:rsidR="00B55BF0" w:rsidRPr="00B55BF0">
        <w:rPr>
          <w:rFonts w:cs="Arial"/>
          <w:sz w:val="22"/>
          <w:szCs w:val="22"/>
          <w:lang w:val="en-US"/>
        </w:rPr>
        <w:t xml:space="preserve">simplifies flexible protocol connection between its powerful UNIGATE modules and different terminal devices. The company will show the improved version V3 of its proven Protocol Developer in Hall 2, Booth 550 at the SPS IPC Drives exhibition in Nuremberg, Germany from November 28 to 30, 2017. The free of cost development tool is especially optimized for bus communication and is very easy to handle. The Protocol Developer is based on the self-explanatory script language developed by </w:t>
      </w:r>
      <w:proofErr w:type="spellStart"/>
      <w:r w:rsidR="00B55BF0" w:rsidRPr="00B55BF0">
        <w:rPr>
          <w:rFonts w:cs="Arial"/>
          <w:sz w:val="22"/>
          <w:szCs w:val="22"/>
          <w:lang w:val="en-US"/>
        </w:rPr>
        <w:t>Deutschmann</w:t>
      </w:r>
      <w:proofErr w:type="spellEnd"/>
      <w:r w:rsidR="00B55BF0" w:rsidRPr="00B55BF0">
        <w:rPr>
          <w:rFonts w:cs="Arial"/>
          <w:sz w:val="22"/>
          <w:szCs w:val="22"/>
          <w:lang w:val="en-US"/>
        </w:rPr>
        <w:t>, which runs on all UNIGATE protocol converter</w:t>
      </w:r>
      <w:r w:rsidR="00B55BF0" w:rsidRPr="00A81B4B">
        <w:rPr>
          <w:rFonts w:cs="Arial"/>
          <w:sz w:val="22"/>
          <w:szCs w:val="22"/>
          <w:lang w:val="en-US"/>
        </w:rPr>
        <w:t xml:space="preserve">, embedded solution and gateway products. The programming of the modules enables </w:t>
      </w:r>
      <w:proofErr w:type="spellStart"/>
      <w:r w:rsidR="00A81B4B">
        <w:rPr>
          <w:rFonts w:cs="Arial"/>
          <w:sz w:val="22"/>
          <w:szCs w:val="22"/>
          <w:lang w:val="en-US"/>
        </w:rPr>
        <w:t>realisation</w:t>
      </w:r>
      <w:proofErr w:type="spellEnd"/>
      <w:r w:rsidR="00B55BF0" w:rsidRPr="00A81B4B">
        <w:rPr>
          <w:rFonts w:cs="Arial"/>
          <w:sz w:val="22"/>
          <w:szCs w:val="22"/>
          <w:lang w:val="en-US"/>
        </w:rPr>
        <w:t xml:space="preserve"> of complex applications, which cannot be presented by a pure configuration.</w:t>
      </w:r>
    </w:p>
    <w:p w:rsidR="00B55BF0" w:rsidRPr="00B55BF0" w:rsidRDefault="00B55BF0" w:rsidP="00B55BF0">
      <w:pPr>
        <w:spacing w:line="360" w:lineRule="auto"/>
        <w:rPr>
          <w:rFonts w:cs="Arial"/>
          <w:sz w:val="22"/>
          <w:szCs w:val="22"/>
          <w:lang w:val="en-US"/>
        </w:rPr>
      </w:pPr>
    </w:p>
    <w:p w:rsidR="00B55BF0" w:rsidRPr="00B55BF0" w:rsidRDefault="00B55BF0" w:rsidP="00B55BF0">
      <w:pPr>
        <w:spacing w:line="360" w:lineRule="auto"/>
        <w:rPr>
          <w:rFonts w:cs="Arial"/>
          <w:sz w:val="22"/>
          <w:szCs w:val="22"/>
          <w:lang w:val="en-US"/>
        </w:rPr>
      </w:pPr>
      <w:r w:rsidRPr="00B55BF0">
        <w:rPr>
          <w:rFonts w:cs="Arial"/>
          <w:sz w:val="22"/>
          <w:szCs w:val="22"/>
          <w:lang w:val="en-US"/>
        </w:rPr>
        <w:t>In addition to modern icons for the toolbar, the Protocol Developer V3 provides simplification of the configuration, extended syntax highlighting and auto-completion of commands. Moreover, handling of variables was optimized and the user experience in the debugger was improved.</w:t>
      </w:r>
    </w:p>
    <w:p w:rsidR="00B55BF0" w:rsidRPr="00B55BF0" w:rsidRDefault="00B55BF0" w:rsidP="00B55BF0">
      <w:pPr>
        <w:spacing w:line="360" w:lineRule="auto"/>
        <w:rPr>
          <w:rFonts w:cs="Arial"/>
          <w:sz w:val="22"/>
          <w:szCs w:val="22"/>
          <w:lang w:val="en-US"/>
        </w:rPr>
      </w:pPr>
    </w:p>
    <w:p w:rsidR="00B55BF0" w:rsidRPr="00B55BF0" w:rsidRDefault="00B55BF0" w:rsidP="00B55BF0">
      <w:pPr>
        <w:spacing w:line="360" w:lineRule="auto"/>
        <w:rPr>
          <w:rFonts w:cs="Arial"/>
          <w:sz w:val="22"/>
          <w:szCs w:val="22"/>
          <w:lang w:val="en-US"/>
        </w:rPr>
      </w:pPr>
      <w:r w:rsidRPr="00B55BF0">
        <w:rPr>
          <w:rFonts w:cs="Arial"/>
          <w:sz w:val="22"/>
          <w:szCs w:val="22"/>
          <w:lang w:val="en-US"/>
        </w:rPr>
        <w:t xml:space="preserve">Furthermore, </w:t>
      </w:r>
      <w:proofErr w:type="spellStart"/>
      <w:r w:rsidRPr="00B55BF0">
        <w:rPr>
          <w:rFonts w:cs="Arial"/>
          <w:sz w:val="22"/>
          <w:szCs w:val="22"/>
          <w:lang w:val="en-US"/>
        </w:rPr>
        <w:t>Deutschmann</w:t>
      </w:r>
      <w:proofErr w:type="spellEnd"/>
      <w:r w:rsidRPr="00B55BF0">
        <w:rPr>
          <w:rFonts w:cs="Arial"/>
          <w:sz w:val="22"/>
          <w:szCs w:val="22"/>
          <w:lang w:val="en-US"/>
        </w:rPr>
        <w:t xml:space="preserve"> Automation offers to write the script for customers for their application. The customer then receives the source code and can carry out minor adaptations later by themselves and develop it further.</w:t>
      </w:r>
    </w:p>
    <w:p w:rsidR="00B55BF0" w:rsidRPr="00B55BF0" w:rsidRDefault="00B55BF0" w:rsidP="00B55BF0">
      <w:pPr>
        <w:spacing w:line="360" w:lineRule="auto"/>
        <w:rPr>
          <w:rFonts w:cs="Arial"/>
          <w:sz w:val="22"/>
          <w:szCs w:val="22"/>
          <w:lang w:val="en-US"/>
        </w:rPr>
      </w:pPr>
    </w:p>
    <w:p w:rsidR="00B55BF0" w:rsidRPr="00A81B4B" w:rsidRDefault="00B55BF0" w:rsidP="00B55BF0">
      <w:pPr>
        <w:spacing w:line="360" w:lineRule="auto"/>
        <w:rPr>
          <w:rFonts w:cs="Arial"/>
          <w:sz w:val="22"/>
          <w:szCs w:val="22"/>
          <w:lang w:val="en-US"/>
        </w:rPr>
      </w:pPr>
      <w:r w:rsidRPr="00B55BF0">
        <w:rPr>
          <w:rFonts w:cs="Arial"/>
          <w:sz w:val="22"/>
          <w:szCs w:val="22"/>
          <w:lang w:val="en-US"/>
        </w:rPr>
        <w:t xml:space="preserve">For more than two decades, </w:t>
      </w:r>
      <w:proofErr w:type="spellStart"/>
      <w:r w:rsidRPr="00B55BF0">
        <w:rPr>
          <w:rFonts w:cs="Arial"/>
          <w:sz w:val="22"/>
          <w:szCs w:val="22"/>
          <w:lang w:val="en-US"/>
        </w:rPr>
        <w:t>Deutschmann</w:t>
      </w:r>
      <w:proofErr w:type="spellEnd"/>
      <w:r w:rsidRPr="00B55BF0">
        <w:rPr>
          <w:rFonts w:cs="Arial"/>
          <w:sz w:val="22"/>
          <w:szCs w:val="22"/>
          <w:lang w:val="en-US"/>
        </w:rPr>
        <w:t xml:space="preserve"> Automation has been supplying various series of fieldbus and Industrial Ethernet gateways, embedded solutions and protocol converters as core devices for Internet of Things (</w:t>
      </w:r>
      <w:proofErr w:type="spellStart"/>
      <w:r w:rsidRPr="00B55BF0">
        <w:rPr>
          <w:rFonts w:cs="Arial"/>
          <w:sz w:val="22"/>
          <w:szCs w:val="22"/>
          <w:lang w:val="en-US"/>
        </w:rPr>
        <w:t>IoT</w:t>
      </w:r>
      <w:proofErr w:type="spellEnd"/>
      <w:r w:rsidRPr="00B55BF0">
        <w:rPr>
          <w:rFonts w:cs="Arial"/>
          <w:sz w:val="22"/>
          <w:szCs w:val="22"/>
          <w:lang w:val="en-US"/>
        </w:rPr>
        <w:t xml:space="preserve">)-based systems under the </w:t>
      </w:r>
      <w:r w:rsidRPr="00A81B4B">
        <w:rPr>
          <w:rFonts w:cs="Arial"/>
          <w:sz w:val="22"/>
          <w:szCs w:val="22"/>
          <w:lang w:val="en-US"/>
        </w:rPr>
        <w:t xml:space="preserve">brand name UNIGATE. With the immediately ready-to-use modules, development costs and time-to-market of an end product can be significantly optimized compared to interfaces developed by customers themselves. The innovative data communication products are manufactured by </w:t>
      </w:r>
      <w:proofErr w:type="spellStart"/>
      <w:r w:rsidRPr="00A81B4B">
        <w:rPr>
          <w:rFonts w:cs="Arial"/>
          <w:sz w:val="22"/>
          <w:szCs w:val="22"/>
          <w:lang w:val="en-US"/>
        </w:rPr>
        <w:t>Deutschmann</w:t>
      </w:r>
      <w:proofErr w:type="spellEnd"/>
      <w:r w:rsidRPr="00A81B4B">
        <w:rPr>
          <w:rFonts w:cs="Arial"/>
          <w:sz w:val="22"/>
          <w:szCs w:val="22"/>
          <w:lang w:val="en-US"/>
        </w:rPr>
        <w:t xml:space="preserve"> Automation in Germany.</w:t>
      </w:r>
    </w:p>
    <w:p w:rsidR="00B32B1A" w:rsidRDefault="00B32B1A" w:rsidP="00B55BF0">
      <w:pPr>
        <w:tabs>
          <w:tab w:val="left" w:pos="2835"/>
        </w:tabs>
        <w:spacing w:line="360" w:lineRule="auto"/>
        <w:rPr>
          <w:rFonts w:eastAsiaTheme="minorHAnsi" w:cs="Arial"/>
          <w:sz w:val="22"/>
          <w:szCs w:val="22"/>
          <w:lang w:val="en-US" w:eastAsia="en-US"/>
        </w:rPr>
      </w:pPr>
    </w:p>
    <w:p w:rsidR="00310095" w:rsidRPr="00752740" w:rsidRDefault="00310095" w:rsidP="00B32B1A">
      <w:pPr>
        <w:tabs>
          <w:tab w:val="left" w:pos="2835"/>
        </w:tabs>
        <w:spacing w:line="360" w:lineRule="auto"/>
        <w:rPr>
          <w:rFonts w:eastAsiaTheme="minorHAnsi" w:cs="Arial"/>
          <w:sz w:val="22"/>
          <w:szCs w:val="22"/>
          <w:lang w:val="en-US" w:eastAsia="en-US"/>
        </w:rPr>
      </w:pPr>
    </w:p>
    <w:p w:rsidR="00B32B1A" w:rsidRPr="00BA1F27" w:rsidRDefault="00B32B1A" w:rsidP="00B32B1A">
      <w:pPr>
        <w:spacing w:line="360" w:lineRule="auto"/>
        <w:rPr>
          <w:rFonts w:cs="Arial"/>
          <w:b/>
          <w:i/>
          <w:sz w:val="22"/>
          <w:szCs w:val="22"/>
          <w:lang w:val="en-US"/>
        </w:rPr>
      </w:pPr>
      <w:r w:rsidRPr="00BA1F27">
        <w:rPr>
          <w:rFonts w:cs="Arial"/>
          <w:b/>
          <w:i/>
          <w:sz w:val="22"/>
          <w:szCs w:val="22"/>
          <w:lang w:val="en-US"/>
        </w:rPr>
        <w:t xml:space="preserve">Please visit </w:t>
      </w:r>
      <w:proofErr w:type="spellStart"/>
      <w:r w:rsidRPr="00BA1F27">
        <w:rPr>
          <w:b/>
          <w:bCs/>
          <w:i/>
          <w:iCs/>
          <w:sz w:val="22"/>
          <w:szCs w:val="22"/>
          <w:lang w:val="en-US"/>
        </w:rPr>
        <w:t>Deutschmann</w:t>
      </w:r>
      <w:proofErr w:type="spellEnd"/>
      <w:r w:rsidRPr="00BA1F27">
        <w:rPr>
          <w:b/>
          <w:bCs/>
          <w:i/>
          <w:iCs/>
          <w:sz w:val="22"/>
          <w:szCs w:val="22"/>
          <w:lang w:val="en-US"/>
        </w:rPr>
        <w:t xml:space="preserve"> Automation at </w:t>
      </w:r>
      <w:r w:rsidR="00A81B4B" w:rsidRPr="00A81B4B">
        <w:rPr>
          <w:b/>
          <w:bCs/>
          <w:i/>
          <w:iCs/>
          <w:sz w:val="22"/>
          <w:szCs w:val="22"/>
          <w:lang w:val="en-US"/>
        </w:rPr>
        <w:t>SPS IPC Drives 2017</w:t>
      </w:r>
      <w:r w:rsidR="00A81B4B" w:rsidRPr="00A81B4B">
        <w:rPr>
          <w:b/>
          <w:bCs/>
          <w:i/>
          <w:iCs/>
          <w:sz w:val="22"/>
          <w:szCs w:val="22"/>
          <w:lang w:val="en-US"/>
        </w:rPr>
        <w:t xml:space="preserve"> </w:t>
      </w:r>
      <w:r w:rsidRPr="00BA1F27">
        <w:rPr>
          <w:b/>
          <w:bCs/>
          <w:i/>
          <w:iCs/>
          <w:sz w:val="22"/>
          <w:szCs w:val="22"/>
          <w:lang w:val="en-US"/>
        </w:rPr>
        <w:t xml:space="preserve">in </w:t>
      </w:r>
      <w:r w:rsidR="00A81B4B">
        <w:rPr>
          <w:b/>
          <w:bCs/>
          <w:i/>
          <w:iCs/>
          <w:sz w:val="22"/>
          <w:szCs w:val="22"/>
          <w:lang w:val="en-US"/>
        </w:rPr>
        <w:t>Hall 2</w:t>
      </w:r>
      <w:r w:rsidRPr="00BA1F27">
        <w:rPr>
          <w:b/>
          <w:bCs/>
          <w:i/>
          <w:iCs/>
          <w:sz w:val="22"/>
          <w:szCs w:val="22"/>
          <w:lang w:val="en-US"/>
        </w:rPr>
        <w:t xml:space="preserve">, </w:t>
      </w:r>
      <w:r w:rsidR="00A81B4B">
        <w:rPr>
          <w:b/>
          <w:bCs/>
          <w:i/>
          <w:iCs/>
          <w:sz w:val="22"/>
          <w:szCs w:val="22"/>
          <w:lang w:val="en-US"/>
        </w:rPr>
        <w:t>Booth 550</w:t>
      </w:r>
      <w:bookmarkStart w:id="0" w:name="_GoBack"/>
      <w:bookmarkEnd w:id="0"/>
      <w:r w:rsidRPr="00BA1F27">
        <w:rPr>
          <w:b/>
          <w:bCs/>
          <w:i/>
          <w:iCs/>
          <w:sz w:val="22"/>
          <w:szCs w:val="22"/>
          <w:lang w:val="en-US"/>
        </w:rPr>
        <w:t>.</w:t>
      </w:r>
    </w:p>
    <w:p w:rsidR="00926A42" w:rsidRPr="00B32B1A" w:rsidRDefault="00926A42" w:rsidP="00085677">
      <w:pPr>
        <w:spacing w:line="360" w:lineRule="auto"/>
        <w:rPr>
          <w:rFonts w:cs="Arial"/>
          <w:b/>
          <w:bCs/>
          <w:i/>
          <w:iCs/>
          <w:sz w:val="22"/>
          <w:szCs w:val="22"/>
          <w:lang w:val="en-US"/>
        </w:rPr>
      </w:pPr>
    </w:p>
    <w:p w:rsidR="00DC2876" w:rsidRPr="00B32B1A" w:rsidRDefault="00DC2876" w:rsidP="00346924">
      <w:pPr>
        <w:pStyle w:val="PMGrundtext"/>
        <w:tabs>
          <w:tab w:val="left" w:pos="9630"/>
        </w:tabs>
        <w:ind w:right="-283"/>
        <w:rPr>
          <w:b/>
          <w:bCs/>
          <w:i/>
          <w:iCs/>
          <w:sz w:val="22"/>
          <w:szCs w:val="22"/>
          <w:lang w:val="en-US"/>
        </w:rPr>
      </w:pPr>
    </w:p>
    <w:p w:rsidR="00F6516B" w:rsidRPr="00B32B1A"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A8" w:rsidRDefault="00D602A8">
      <w:r>
        <w:separator/>
      </w:r>
    </w:p>
  </w:endnote>
  <w:endnote w:type="continuationSeparator" w:id="0">
    <w:p w:rsidR="00D602A8" w:rsidRDefault="00D6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B55BF0">
    <w:pPr>
      <w:pStyle w:val="Fuzeile"/>
      <w:rPr>
        <w:rStyle w:val="Seitenzahl"/>
        <w:sz w:val="18"/>
        <w:szCs w:val="18"/>
        <w:lang w:val="en-GB"/>
      </w:rPr>
    </w:pPr>
    <w:r>
      <w:rPr>
        <w:rFonts w:cs="Arial"/>
        <w:sz w:val="16"/>
        <w:szCs w:val="16"/>
        <w:lang w:val="en-GB"/>
      </w:rPr>
      <w:t>Deutschmann_02</w:t>
    </w:r>
    <w:r w:rsidR="00991C52">
      <w:rPr>
        <w:rFonts w:cs="Arial"/>
        <w:sz w:val="16"/>
        <w:szCs w:val="16"/>
        <w:lang w:val="en-GB"/>
      </w:rPr>
      <w:t>/2017</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A8" w:rsidRDefault="00D602A8">
      <w:r>
        <w:separator/>
      </w:r>
    </w:p>
  </w:footnote>
  <w:footnote w:type="continuationSeparator" w:id="0">
    <w:p w:rsidR="00D602A8" w:rsidRDefault="00D6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E12AD"/>
    <w:rsid w:val="000F0DA3"/>
    <w:rsid w:val="000F1C5A"/>
    <w:rsid w:val="000F2BDA"/>
    <w:rsid w:val="00101681"/>
    <w:rsid w:val="00103B26"/>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373D"/>
    <w:rsid w:val="00205068"/>
    <w:rsid w:val="00210531"/>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0095"/>
    <w:rsid w:val="0031129C"/>
    <w:rsid w:val="00315C7B"/>
    <w:rsid w:val="0031658C"/>
    <w:rsid w:val="0031696C"/>
    <w:rsid w:val="00321995"/>
    <w:rsid w:val="00321DEB"/>
    <w:rsid w:val="003242C4"/>
    <w:rsid w:val="0032505E"/>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374E"/>
    <w:rsid w:val="00383A3E"/>
    <w:rsid w:val="0038570A"/>
    <w:rsid w:val="00385B50"/>
    <w:rsid w:val="00395B6D"/>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4C11"/>
    <w:rsid w:val="006C5354"/>
    <w:rsid w:val="006C79D5"/>
    <w:rsid w:val="006D175E"/>
    <w:rsid w:val="006D2A62"/>
    <w:rsid w:val="006D2B5B"/>
    <w:rsid w:val="006D2D5F"/>
    <w:rsid w:val="006D32CA"/>
    <w:rsid w:val="006D3DD5"/>
    <w:rsid w:val="006D74DC"/>
    <w:rsid w:val="006D7618"/>
    <w:rsid w:val="006E0232"/>
    <w:rsid w:val="006E5C36"/>
    <w:rsid w:val="006E679A"/>
    <w:rsid w:val="006E6ED6"/>
    <w:rsid w:val="006F0F4C"/>
    <w:rsid w:val="006F4F91"/>
    <w:rsid w:val="006F6266"/>
    <w:rsid w:val="007027B5"/>
    <w:rsid w:val="00703D94"/>
    <w:rsid w:val="007047FC"/>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1C52"/>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A55"/>
    <w:rsid w:val="00B42861"/>
    <w:rsid w:val="00B45C24"/>
    <w:rsid w:val="00B5267E"/>
    <w:rsid w:val="00B53AAA"/>
    <w:rsid w:val="00B54686"/>
    <w:rsid w:val="00B55BF0"/>
    <w:rsid w:val="00B56890"/>
    <w:rsid w:val="00B6135E"/>
    <w:rsid w:val="00B62766"/>
    <w:rsid w:val="00B62985"/>
    <w:rsid w:val="00B638D7"/>
    <w:rsid w:val="00B6575E"/>
    <w:rsid w:val="00B66358"/>
    <w:rsid w:val="00B678CD"/>
    <w:rsid w:val="00B7051E"/>
    <w:rsid w:val="00B70B5F"/>
    <w:rsid w:val="00B71EE1"/>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40197"/>
    <w:rsid w:val="00D42A86"/>
    <w:rsid w:val="00D4543F"/>
    <w:rsid w:val="00D51DCD"/>
    <w:rsid w:val="00D55881"/>
    <w:rsid w:val="00D566C8"/>
    <w:rsid w:val="00D602A8"/>
    <w:rsid w:val="00D62617"/>
    <w:rsid w:val="00D64E6F"/>
    <w:rsid w:val="00D65C26"/>
    <w:rsid w:val="00D66876"/>
    <w:rsid w:val="00D70E27"/>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2DF"/>
    <w:rsid w:val="00F41F9C"/>
    <w:rsid w:val="00F43663"/>
    <w:rsid w:val="00F4494D"/>
    <w:rsid w:val="00F453AC"/>
    <w:rsid w:val="00F47760"/>
    <w:rsid w:val="00F53B8A"/>
    <w:rsid w:val="00F540E2"/>
    <w:rsid w:val="00F540E4"/>
    <w:rsid w:val="00F54D86"/>
    <w:rsid w:val="00F57C3E"/>
    <w:rsid w:val="00F60CDF"/>
    <w:rsid w:val="00F615D9"/>
    <w:rsid w:val="00F623C3"/>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3FF6-1802-4BB9-AA66-237D4D3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4</cp:revision>
  <cp:lastPrinted>2006-04-03T10:29:00Z</cp:lastPrinted>
  <dcterms:created xsi:type="dcterms:W3CDTF">2017-10-16T11:51:00Z</dcterms:created>
  <dcterms:modified xsi:type="dcterms:W3CDTF">2017-10-16T12:09:00Z</dcterms:modified>
</cp:coreProperties>
</file>